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jean-luc-biah"/>
    <w:p>
      <w:pPr>
        <w:pStyle w:val="Heading1"/>
      </w:pPr>
      <w:r>
        <w:t xml:space="preserve">Jean Luc BIAH</w:t>
      </w:r>
    </w:p>
    <w:p>
      <w:pPr>
        <w:pStyle w:val="FirstParagraph"/>
      </w:pPr>
      <w:r>
        <w:rPr>
          <w:bCs/>
          <w:b/>
        </w:rPr>
        <w:t xml:space="preserve">Tech Lead .NET &amp; React / Chef de projet technique — Finance et Assurance</w:t>
      </w:r>
    </w:p>
    <w:p>
      <w:pPr>
        <w:pStyle w:val="BodyText"/>
      </w:pPr>
      <w:r>
        <w:t xml:space="preserve">Tech Lead freelance avec 20 ans d’expérience dans la banque et l’assurance. Je pilote des équipes et des applications de calcul financier et actuariel (ALM, AFM, HPC), j’en conçois l’architecture et j’industrialise leur livraison (CI/CD, déploiement automatisé). Je modernise des applications legacy (WinForms, WPF, VB) vers .NET Core et React. J’intègre l’IA générative (API Anthropic, agents de code) dans mes produits et mes pratiques d’équipe.</w:t>
      </w:r>
    </w:p>
    <w:p>
      <w:pPr>
        <w:pStyle w:val="BodyText"/>
      </w:pPr>
      <w:r>
        <w:t xml:space="preserve">Île-de-France · Mission en régie, sur site ou hybride · Disponible sous 3 mois (préavis)</w:t>
      </w:r>
    </w:p>
    <w:p>
      <w:pPr>
        <w:pStyle w:val="BodyText"/>
      </w:pPr>
      <w:hyperlink r:id="rId20">
        <w:r>
          <w:rPr>
            <w:rStyle w:val="Hyperlink"/>
          </w:rPr>
          <w:t xml:space="preserve">jeanlucbiah.pro@outlook.com</w:t>
        </w:r>
      </w:hyperlink>
      <w:r>
        <w:t xml:space="preserve"> </w:t>
      </w:r>
      <w:r>
        <w:t xml:space="preserve">·</w:t>
      </w:r>
      <w:r>
        <w:t xml:space="preserve"> </w:t>
      </w:r>
      <w:hyperlink r:id="rId21">
        <w:r>
          <w:rPr>
            <w:rStyle w:val="Hyperlink"/>
          </w:rPr>
          <w:t xml:space="preserve">www.jeanlucbiah.com</w:t>
        </w:r>
      </w:hyperlink>
      <w:r>
        <w:t xml:space="preserve"> </w:t>
      </w:r>
      <w:r>
        <w:t xml:space="preserve">·</w:t>
      </w:r>
      <w:r>
        <w:t xml:space="preserve"> </w:t>
      </w:r>
      <w:hyperlink r:id="rId22">
        <w:r>
          <w:rPr>
            <w:rStyle w:val="Hyperlink"/>
          </w:rPr>
          <w:t xml:space="preserve">LinkedIn</w:t>
        </w:r>
      </w:hyperlink>
      <w:r>
        <w:t xml:space="preserve"> </w:t>
      </w:r>
      <w:r>
        <w:t xml:space="preserve">·</w:t>
      </w:r>
      <w:r>
        <w:t xml:space="preserve"> </w:t>
      </w:r>
      <w:hyperlink r:id="rId23">
        <w:r>
          <w:rPr>
            <w:rStyle w:val="Hyperlink"/>
          </w:rPr>
          <w:t xml:space="preserve">GitHub</w:t>
        </w:r>
      </w:hyperlink>
    </w:p>
    <w:bookmarkStart w:id="24" w:name="compétences"/>
    <w:p>
      <w:pPr>
        <w:pStyle w:val="Heading2"/>
      </w:pPr>
      <w:r>
        <w:t xml:space="preserve">Compétences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Domaine</w:t>
            </w:r>
          </w:p>
        </w:tc>
        <w:tc>
          <w:tcPr/>
          <w:p>
            <w:pPr>
              <w:pStyle w:val="Compact"/>
              <w:jc w:val="left"/>
            </w:pPr>
            <w:r>
              <w:t xml:space="preserve">Technologies</w:t>
            </w:r>
          </w:p>
        </w:tc>
      </w:tr>
      <w:tr>
        <w:tc>
          <w:tcPr/>
          <w:p>
            <w:pPr>
              <w:pStyle w:val="Compact"/>
              <w:jc w:val="left"/>
            </w:pPr>
            <w:r>
              <w:t xml:space="preserve">Back-end</w:t>
            </w:r>
          </w:p>
        </w:tc>
        <w:tc>
          <w:tcPr/>
          <w:p>
            <w:pPr>
              <w:pStyle w:val="Compact"/>
              <w:jc w:val="left"/>
            </w:pPr>
            <w:r>
              <w:t xml:space="preserve">C#, .NET 8 / .NET Core, ASP.NET Core, ASP.NET MVC, services Windows, Node.js / Express, Python / FastAPI, API REST, SignalR, WCF, RabbitMQ</w:t>
            </w:r>
          </w:p>
        </w:tc>
      </w:tr>
      <w:tr>
        <w:tc>
          <w:tcPr/>
          <w:p>
            <w:pPr>
              <w:pStyle w:val="Compact"/>
              <w:jc w:val="left"/>
            </w:pPr>
            <w:r>
              <w:t xml:space="preserve">Front-end</w:t>
            </w:r>
          </w:p>
        </w:tc>
        <w:tc>
          <w:tcPr/>
          <w:p>
            <w:pPr>
              <w:pStyle w:val="Compact"/>
              <w:jc w:val="left"/>
            </w:pPr>
            <w:r>
              <w:t xml:space="preserve">React, Next.js, React Native / Expo, JavaScript, Vue.js, Blazor (WebAssembly), WPF, Tailwind CSS</w:t>
            </w:r>
          </w:p>
        </w:tc>
      </w:tr>
      <w:tr>
        <w:tc>
          <w:tcPr/>
          <w:p>
            <w:pPr>
              <w:pStyle w:val="Compact"/>
              <w:jc w:val="left"/>
            </w:pPr>
            <w:r>
              <w:t xml:space="preserve">Données</w:t>
            </w:r>
          </w:p>
        </w:tc>
        <w:tc>
          <w:tcPr/>
          <w:p>
            <w:pPr>
              <w:pStyle w:val="Compact"/>
              <w:jc w:val="left"/>
            </w:pPr>
            <w:r>
              <w:t xml:space="preserve">SQL Server, PostgreSQL, Oracle, MongoDB, T-SQL, PL/SQL, SSIS, SSAS, SSRS, Dapper, Entity Framework</w:t>
            </w:r>
          </w:p>
        </w:tc>
      </w:tr>
      <w:tr>
        <w:tc>
          <w:tcPr/>
          <w:p>
            <w:pPr>
              <w:pStyle w:val="Compact"/>
              <w:jc w:val="left"/>
            </w:pPr>
            <w:r>
              <w:t xml:space="preserve">DevOps et cloud</w:t>
            </w:r>
          </w:p>
        </w:tc>
        <w:tc>
          <w:tcPr/>
          <w:p>
            <w:pPr>
              <w:pStyle w:val="Compact"/>
              <w:jc w:val="left"/>
            </w:pPr>
            <w:r>
              <w:t xml:space="preserve">PowerShell, IIS, NuGet, Artifactory, GitLab CI, Azure, Docker, Kubernetes, Ansible, Jenkins, TeamCity, Octopus, Vercel, Railway</w:t>
            </w:r>
          </w:p>
        </w:tc>
      </w:tr>
      <w:tr>
        <w:tc>
          <w:tcPr/>
          <w:p>
            <w:pPr>
              <w:pStyle w:val="Compact"/>
              <w:jc w:val="left"/>
            </w:pPr>
            <w:r>
              <w:t xml:space="preserve">Qualité et observabilité</w:t>
            </w:r>
          </w:p>
        </w:tc>
        <w:tc>
          <w:tcPr/>
          <w:p>
            <w:pPr>
              <w:pStyle w:val="Compact"/>
              <w:jc w:val="left"/>
            </w:pPr>
            <w:r>
              <w:t xml:space="preserve">NUnit, Moq, TDD, SonarQube, Datadog, Kibana, Graylog, Sentry</w:t>
            </w:r>
          </w:p>
        </w:tc>
      </w:tr>
      <w:tr>
        <w:tc>
          <w:tcPr/>
          <w:p>
            <w:pPr>
              <w:pStyle w:val="Compact"/>
              <w:jc w:val="left"/>
            </w:pPr>
            <w:r>
              <w:t xml:space="preserve">Calcul financier</w:t>
            </w:r>
          </w:p>
        </w:tc>
        <w:tc>
          <w:tcPr/>
          <w:p>
            <w:pPr>
              <w:pStyle w:val="Compact"/>
              <w:jc w:val="left"/>
            </w:pPr>
            <w:r>
              <w:t xml:space="preserve">Grilles de calcul ALM et AFM, MS HPC, orchestration de calcul distribué (HpcLite), dépendances en DAG, monitoring de jobs en temps réel</w:t>
            </w:r>
          </w:p>
        </w:tc>
      </w:tr>
      <w:tr>
        <w:tc>
          <w:tcPr/>
          <w:p>
            <w:pPr>
              <w:pStyle w:val="Compact"/>
              <w:jc w:val="left"/>
            </w:pPr>
            <w:r>
              <w:t xml:space="preserve">IA</w:t>
            </w:r>
          </w:p>
        </w:tc>
        <w:tc>
          <w:tcPr/>
          <w:p>
            <w:pPr>
              <w:pStyle w:val="Compact"/>
              <w:jc w:val="left"/>
            </w:pPr>
            <w:r>
              <w:t xml:space="preserve">Intégration LLM (API Anthropic, OpenAI), automatisation par IA</w:t>
            </w:r>
          </w:p>
        </w:tc>
      </w:tr>
      <w:tr>
        <w:tc>
          <w:tcPr/>
          <w:p>
            <w:pPr>
              <w:pStyle w:val="Compact"/>
              <w:jc w:val="left"/>
            </w:pPr>
            <w:r>
              <w:t xml:space="preserve">Méthodes</w:t>
            </w:r>
          </w:p>
        </w:tc>
        <w:tc>
          <w:tcPr/>
          <w:p>
            <w:pPr>
              <w:pStyle w:val="Compact"/>
              <w:jc w:val="left"/>
            </w:pPr>
            <w:r>
              <w:t xml:space="preserve">Scrum, Kanban, backlog Epic / Feature / User Story, Jira, Software Craft, SOLID, design patterns (GoF), UML</w:t>
            </w:r>
          </w:p>
        </w:tc>
      </w:tr>
    </w:tbl>
    <w:p>
      <w:pPr>
        <w:pStyle w:val="BodyText"/>
      </w:pPr>
      <w:r>
        <w:rPr>
          <w:bCs/>
          <w:b/>
        </w:rPr>
        <w:t xml:space="preserve">Domaines métier :</w:t>
      </w:r>
      <w:r>
        <w:t xml:space="preserve"> </w:t>
      </w:r>
      <w:r>
        <w:t xml:space="preserve">assurance vie et ALM, actuariat, Forex, risque de contrepartie, garanties et cautionnements, Solvabilité II, obligations d’État US.</w:t>
      </w:r>
    </w:p>
    <w:bookmarkEnd w:id="24"/>
    <w:bookmarkStart w:id="37" w:name="expériences"/>
    <w:p>
      <w:pPr>
        <w:pStyle w:val="Heading2"/>
      </w:pPr>
      <w:r>
        <w:t xml:space="preserve">Expériences</w:t>
      </w:r>
    </w:p>
    <w:bookmarkStart w:id="25" w:name="Xf61fc308134d86a4d6dbbbb1ac05fc0050f8528"/>
    <w:p>
      <w:pPr>
        <w:pStyle w:val="Heading3"/>
      </w:pPr>
      <w:r>
        <w:t xml:space="preserve">Sogecap (Société Générale Assurances), Paris — Application Officer, chef de projet technique / Tech Lead (salarié)</w:t>
      </w:r>
    </w:p>
    <w:p>
      <w:pPr>
        <w:pStyle w:val="FirstParagraph"/>
      </w:pPr>
      <w:r>
        <w:rPr>
          <w:bCs/>
          <w:b/>
        </w:rPr>
        <w:t xml:space="preserve">Depuis 03/2021</w:t>
      </w:r>
    </w:p>
    <w:p>
      <w:pPr>
        <w:pStyle w:val="BodyText"/>
      </w:pPr>
      <w:r>
        <w:t xml:space="preserve">Applications de lancement et de supervision des calculs actuariels (ALM), pour les actuaires. Équipe agile de 7, dont 3 développeurs front encadrés.</w:t>
      </w:r>
    </w:p>
    <w:p>
      <w:pPr>
        <w:pStyle w:val="BodyText"/>
      </w:pPr>
      <w:r>
        <w:rPr>
          <w:bCs/>
          <w:b/>
        </w:rPr>
        <w:t xml:space="preserve">Migration de la plateforme de calcul (2026), pilotée en tant qu’Application Officer — POC validé, développement en voie d’achèvement</w:t>
      </w:r>
    </w:p>
    <w:p>
      <w:pPr>
        <w:numPr>
          <w:ilvl w:val="0"/>
          <w:numId w:val="1001"/>
        </w:numPr>
        <w:pStyle w:val="Compact"/>
      </w:pPr>
      <w:r>
        <w:t xml:space="preserve">Conçu</w:t>
      </w:r>
      <w:r>
        <w:t xml:space="preserve"> </w:t>
      </w:r>
      <w:r>
        <w:rPr>
          <w:bCs/>
          <w:b/>
        </w:rPr>
        <w:t xml:space="preserve">HpcLite</w:t>
      </w:r>
      <w:r>
        <w:t xml:space="preserve">, une couche d’orchestration en .NET 8 qui reprend la logique de Microsoft HPC (ordonnanceur, agents et exécuteurs en services Windows) et soumet les tâches à la grille de calcul interne du Groupe.</w:t>
      </w:r>
    </w:p>
    <w:p>
      <w:pPr>
        <w:numPr>
          <w:ilvl w:val="0"/>
          <w:numId w:val="1001"/>
        </w:numPr>
        <w:pStyle w:val="Compact"/>
      </w:pPr>
      <w:r>
        <w:t xml:space="preserve">Développé le back-end du POC en .NET 8 / Dapper : API REST, dépendances entre jobs en graphe (DAG), machine à états, détection des plantages, répartition concurrente sûre sur PostgreSQL (</w:t>
      </w:r>
      <w:r>
        <w:rPr>
          <w:rStyle w:val="VerbatimChar"/>
        </w:rPr>
        <w:t xml:space="preserve">SKIP LOCKED</w:t>
      </w:r>
      <w:r>
        <w:t xml:space="preserve">), en s’intégrant au modèle de données existant.</w:t>
      </w:r>
    </w:p>
    <w:p>
      <w:pPr>
        <w:numPr>
          <w:ilvl w:val="0"/>
          <w:numId w:val="1001"/>
        </w:numPr>
        <w:pStyle w:val="Compact"/>
      </w:pPr>
      <w:r>
        <w:t xml:space="preserve">Appliqué le moindre privilège (agents sans accès à la base) et documenté l’architecture cible ; squelettes de code générés avec Claude Code à partir de spécifications itératives.</w:t>
      </w:r>
    </w:p>
    <w:p>
      <w:pPr>
        <w:numPr>
          <w:ilvl w:val="0"/>
          <w:numId w:val="1001"/>
        </w:numPr>
        <w:pStyle w:val="Compact"/>
      </w:pPr>
      <w:r>
        <w:t xml:space="preserve">Développé le front-end du POC (HTML, CSS, JavaScript) : interface de soumission, supervision en temps réel de l’avancement des calculs et des logs, cache IndexedDB et optimisations côté client, sur un design system commun à deux applications.</w:t>
      </w:r>
    </w:p>
    <w:p>
      <w:pPr>
        <w:numPr>
          <w:ilvl w:val="0"/>
          <w:numId w:val="1001"/>
        </w:numPr>
        <w:pStyle w:val="Compact"/>
      </w:pPr>
      <w:r>
        <w:t xml:space="preserve">En amont, POC exploratoire en Node.js / Sequelize, devenu l’application sœur dont le design system a été repris.</w:t>
      </w:r>
    </w:p>
    <w:p>
      <w:pPr>
        <w:numPr>
          <w:ilvl w:val="0"/>
          <w:numId w:val="1001"/>
        </w:numPr>
        <w:pStyle w:val="Compact"/>
      </w:pPr>
      <w:r>
        <w:t xml:space="preserve">Mis en place le pilotage agile : backlog Epic → Feature → User Story, sprints suivis par milestones GitLab, modèle de ticket Jira standardisé (contexte, livrables, critères d’acceptation) ; piloté le chantier de migration web (plan projet, démos, recettes, livraisons).</w:t>
      </w:r>
    </w:p>
    <w:p>
      <w:pPr>
        <w:numPr>
          <w:ilvl w:val="0"/>
          <w:numId w:val="1001"/>
        </w:numPr>
        <w:pStyle w:val="Compact"/>
      </w:pPr>
      <w:r>
        <w:t xml:space="preserve">Automatisé le déploiement de bout en bout en PowerShell (Artifactory → IIS et services Windows, contrôle préalable, rollback), validé par 19 jalons et 167 scénarios de test jusqu’à la mise en production ; scripts et documentation livrés à l’équipe d’exploitation.</w:t>
      </w:r>
    </w:p>
    <w:p>
      <w:pPr>
        <w:numPr>
          <w:ilvl w:val="0"/>
          <w:numId w:val="1001"/>
        </w:numPr>
        <w:pStyle w:val="Compact"/>
      </w:pPr>
      <w:r>
        <w:t xml:space="preserve">En cours : CI/CD GitLab pour une équipe .NET non couverte par la plateforme DevOps du Groupe (Java uniquement). Revue des scripts de build : suppression d’un secret en dur et des faux succès de publication.</w:t>
      </w:r>
    </w:p>
    <w:p>
      <w:pPr>
        <w:pStyle w:val="FirstParagraph"/>
      </w:pPr>
      <w:r>
        <w:rPr>
          <w:bCs/>
          <w:b/>
        </w:rPr>
        <w:t xml:space="preserve">Refonte de l’application de lancement des calculs ALM</w:t>
      </w:r>
    </w:p>
    <w:p>
      <w:pPr>
        <w:numPr>
          <w:ilvl w:val="0"/>
          <w:numId w:val="1002"/>
        </w:numPr>
        <w:pStyle w:val="Compact"/>
      </w:pPr>
      <w:r>
        <w:t xml:space="preserve">Supervision de la refonte de l’application WPF en application web React (formulaires, tableaux, dashboards) : découpage, revues de code, mentoring ; maintenance de la version WPF.</w:t>
      </w:r>
    </w:p>
    <w:p>
      <w:pPr>
        <w:numPr>
          <w:ilvl w:val="0"/>
          <w:numId w:val="1002"/>
        </w:numPr>
        <w:pStyle w:val="Compact"/>
      </w:pPr>
      <w:r>
        <w:t xml:space="preserve">Réarchitecture de la solution (GoF, SOLID, Software Craft) ; tests unitaires (NUnit, Moq) et couverture de code suivie dans SonarQube.</w:t>
      </w:r>
    </w:p>
    <w:p>
      <w:pPr>
        <w:numPr>
          <w:ilvl w:val="0"/>
          <w:numId w:val="1002"/>
        </w:numPr>
        <w:pStyle w:val="Compact"/>
      </w:pPr>
      <w:r>
        <w:t xml:space="preserve">Pilotage Scrum et interface avec les actuaires, les éditeurs de progiciels (bugs, licences) et la DSI (DevOps, serveurs, HPC).</w:t>
      </w:r>
    </w:p>
    <w:p>
      <w:pPr>
        <w:pStyle w:val="FirstParagraph"/>
      </w:pPr>
      <w:r>
        <w:rPr>
          <w:iCs/>
          <w:i/>
        </w:rPr>
        <w:t xml:space="preserve">Stack : C#, .NET 8, ASP.NET Core, Kestrel, services Windows, Dapper, PostgreSQL, HTML/CSS/JS, IndexedDB, React, Node.js, Sequelize, MVC, WPF, PowerShell, IIS, NuGet, Artifactory, GitLab, Jira, Jenkins, Ansible, Kubernetes, MS HPC, Claude Code</w:t>
      </w:r>
    </w:p>
    <w:bookmarkEnd w:id="25"/>
    <w:bookmarkStart w:id="26" w:name="X86c7619151c172a18089aada8627beba9fae811"/>
    <w:p>
      <w:pPr>
        <w:pStyle w:val="Heading3"/>
      </w:pPr>
      <w:r>
        <w:t xml:space="preserve">Les Rappelés, Tallinn (Estonie) — Lead Developer (projet mené en parallèle)</w:t>
      </w:r>
    </w:p>
    <w:p>
      <w:pPr>
        <w:pStyle w:val="FirstParagraph"/>
      </w:pPr>
      <w:r>
        <w:rPr>
          <w:bCs/>
          <w:b/>
        </w:rPr>
        <w:t xml:space="preserve">03/2025 – 08/2025</w:t>
      </w:r>
    </w:p>
    <w:p>
      <w:pPr>
        <w:pStyle w:val="BodyText"/>
      </w:pPr>
      <w:r>
        <w:t xml:space="preserve">Conception et livraison de la plateforme Lissen, de l’application mobile au back-end.</w:t>
      </w:r>
    </w:p>
    <w:p>
      <w:pPr>
        <w:numPr>
          <w:ilvl w:val="0"/>
          <w:numId w:val="1003"/>
        </w:numPr>
        <w:pStyle w:val="Compact"/>
      </w:pPr>
      <w:r>
        <w:t xml:space="preserve">Application mobile Expo / React Native publiée sur Google Play.</w:t>
      </w:r>
    </w:p>
    <w:p>
      <w:pPr>
        <w:numPr>
          <w:ilvl w:val="0"/>
          <w:numId w:val="1003"/>
        </w:numPr>
        <w:pStyle w:val="Compact"/>
      </w:pPr>
      <w:r>
        <w:t xml:space="preserve">Site web Next.js / React déployé sur Vercel.</w:t>
      </w:r>
    </w:p>
    <w:p>
      <w:pPr>
        <w:numPr>
          <w:ilvl w:val="0"/>
          <w:numId w:val="1003"/>
        </w:numPr>
        <w:pStyle w:val="Compact"/>
      </w:pPr>
      <w:r>
        <w:t xml:space="preserve">Back-end « Forge » en Node.js / Express (API REST) sur Railway.</w:t>
      </w:r>
    </w:p>
    <w:p>
      <w:pPr>
        <w:numPr>
          <w:ilvl w:val="0"/>
          <w:numId w:val="1003"/>
        </w:numPr>
        <w:pStyle w:val="Compact"/>
      </w:pPr>
      <w:r>
        <w:t xml:space="preserve">CI/CD Vercel et Railway, suivi des crashs et des performances (Sentry, Crashlytics).</w:t>
      </w:r>
    </w:p>
    <w:p>
      <w:pPr>
        <w:numPr>
          <w:ilvl w:val="0"/>
          <w:numId w:val="1003"/>
        </w:numPr>
        <w:pStyle w:val="Compact"/>
      </w:pPr>
      <w:r>
        <w:t xml:space="preserve">Automatisations et assistance par IA (API Anthropic, OpenAI).</w:t>
      </w:r>
    </w:p>
    <w:p>
      <w:pPr>
        <w:pStyle w:val="FirstParagraph"/>
      </w:pPr>
      <w:r>
        <w:rPr>
          <w:iCs/>
          <w:i/>
        </w:rPr>
        <w:t xml:space="preserve">Stack : React Native, Expo, Next.js, Node.js, Express, PostgreSQL, IndexedDB, GitHub</w:t>
      </w:r>
    </w:p>
    <w:bookmarkEnd w:id="26"/>
    <w:bookmarkStart w:id="28" w:name="Xc8a9c315e407c63ad25ef2aa395774123bc5098"/>
    <w:p>
      <w:pPr>
        <w:pStyle w:val="Heading3"/>
      </w:pPr>
      <w:r>
        <w:t xml:space="preserve">Ektare Immo, Nairobi (Kenya) — Chef de projet (projet mené en parallèle)</w:t>
      </w:r>
    </w:p>
    <w:p>
      <w:pPr>
        <w:pStyle w:val="FirstParagraph"/>
      </w:pPr>
      <w:r>
        <w:rPr>
          <w:bCs/>
          <w:b/>
        </w:rPr>
        <w:t xml:space="preserve">06/2023 – 12/2023</w:t>
      </w:r>
    </w:p>
    <w:p>
      <w:pPr>
        <w:pStyle w:val="BodyText"/>
      </w:pPr>
      <w:r>
        <w:t xml:space="preserve">Conception et réalisation d’une application de gestion immobilière pour la diaspora kényane, avec une équipe de 6.</w:t>
      </w:r>
    </w:p>
    <w:p>
      <w:pPr>
        <w:numPr>
          <w:ilvl w:val="0"/>
          <w:numId w:val="1004"/>
        </w:numPr>
        <w:pStyle w:val="Compact"/>
      </w:pPr>
      <w:r>
        <w:t xml:space="preserve">Modélisation de la solution (front, middle, back) et implémentation du middle et du back.</w:t>
      </w:r>
    </w:p>
    <w:p>
      <w:pPr>
        <w:numPr>
          <w:ilvl w:val="0"/>
          <w:numId w:val="1004"/>
        </w:numPr>
        <w:pStyle w:val="Compact"/>
      </w:pPr>
      <w:r>
        <w:t xml:space="preserve">Base MongoDB et API REST (OpenAPI, architecture Controller / Service / Repository).</w:t>
      </w:r>
    </w:p>
    <w:p>
      <w:pPr>
        <w:numPr>
          <w:ilvl w:val="0"/>
          <w:numId w:val="1004"/>
        </w:numPr>
        <w:pStyle w:val="Compact"/>
      </w:pPr>
      <w:r>
        <w:t xml:space="preserve">Application React pour le middle-office, site vitrine</w:t>
      </w:r>
      <w:r>
        <w:t xml:space="preserve"> </w:t>
      </w:r>
      <w:hyperlink r:id="rId27">
        <w:r>
          <w:rPr>
            <w:rStyle w:val="Hyperlink"/>
          </w:rPr>
          <w:t xml:space="preserve">hektare-immo.com</w:t>
        </w:r>
      </w:hyperlink>
      <w:r>
        <w:t xml:space="preserve"> </w:t>
      </w:r>
      <w:r>
        <w:t xml:space="preserve">(HTML5, CSS3, jQuery).</w:t>
      </w:r>
    </w:p>
    <w:p>
      <w:pPr>
        <w:numPr>
          <w:ilvl w:val="0"/>
          <w:numId w:val="1004"/>
        </w:numPr>
        <w:pStyle w:val="Compact"/>
      </w:pPr>
      <w:r>
        <w:t xml:space="preserve">Pilotage Scrum / Kanban de l’équipe.</w:t>
      </w:r>
    </w:p>
    <w:p>
      <w:pPr>
        <w:pStyle w:val="FirstParagraph"/>
      </w:pPr>
      <w:r>
        <w:rPr>
          <w:iCs/>
          <w:i/>
        </w:rPr>
        <w:t xml:space="preserve">Stack : React, Node.js, Express, MongoDB, API REST, Git, GitHub</w:t>
      </w:r>
    </w:p>
    <w:bookmarkEnd w:id="28"/>
    <w:bookmarkStart w:id="29" w:name="X5a9ef16e59be0ea9289efff74cbad45d36d77bb"/>
    <w:p>
      <w:pPr>
        <w:pStyle w:val="Heading3"/>
      </w:pPr>
      <w:r>
        <w:t xml:space="preserve">Binas Group, Bruxelles — Chef de projet technique</w:t>
      </w:r>
    </w:p>
    <w:p>
      <w:pPr>
        <w:pStyle w:val="FirstParagraph"/>
      </w:pPr>
      <w:r>
        <w:rPr>
          <w:bCs/>
          <w:b/>
        </w:rPr>
        <w:t xml:space="preserve">11/2020 – 01/2021</w:t>
      </w:r>
    </w:p>
    <w:p>
      <w:pPr>
        <w:pStyle w:val="BodyText"/>
      </w:pPr>
      <w:r>
        <w:t xml:space="preserve">Développement ex nihilo d’un PDM de gestion de contacts, avec une équipe de 3.</w:t>
      </w:r>
    </w:p>
    <w:p>
      <w:pPr>
        <w:numPr>
          <w:ilvl w:val="0"/>
          <w:numId w:val="1005"/>
        </w:numPr>
        <w:pStyle w:val="Compact"/>
      </w:pPr>
      <w:r>
        <w:t xml:space="preserve">Architecture de la solution, base SQL Server et ORM Dapper.</w:t>
      </w:r>
    </w:p>
    <w:p>
      <w:pPr>
        <w:numPr>
          <w:ilvl w:val="0"/>
          <w:numId w:val="1005"/>
        </w:numPr>
        <w:pStyle w:val="Compact"/>
      </w:pPr>
      <w:r>
        <w:t xml:space="preserve">API .NET Core hébergée sur Azure, client WPF (Caliburn Micro).</w:t>
      </w:r>
    </w:p>
    <w:bookmarkEnd w:id="29"/>
    <w:bookmarkStart w:id="30" w:name="X1484c8a497e2df52127ffae1443cf8e91874a3d"/>
    <w:p>
      <w:pPr>
        <w:pStyle w:val="Heading3"/>
      </w:pPr>
      <w:r>
        <w:t xml:space="preserve">Sinequanone Institute, Bezons — Formateur Master 1 et 2</w:t>
      </w:r>
    </w:p>
    <w:p>
      <w:pPr>
        <w:pStyle w:val="FirstParagraph"/>
      </w:pPr>
      <w:r>
        <w:rPr>
          <w:bCs/>
          <w:b/>
        </w:rPr>
        <w:t xml:space="preserve">Depuis 08/2020</w:t>
      </w:r>
    </w:p>
    <w:p>
      <w:pPr>
        <w:pStyle w:val="BodyText"/>
      </w:pPr>
      <w:r>
        <w:t xml:space="preserve">Formation d’alternants au développement full-stack, au Software Craft, au DevOps (CI/CD) et à la gestion de projet agile. Deux plateformes réalisées : facturation (MongoDB, Node.js, React, Stripe, Docker) et contrats d’apprentis (Vue.js, Sequelize).</w:t>
      </w:r>
    </w:p>
    <w:bookmarkEnd w:id="30"/>
    <w:bookmarkStart w:id="31" w:name="betclic-group-bordeaux-tech-lead"/>
    <w:p>
      <w:pPr>
        <w:pStyle w:val="Heading3"/>
      </w:pPr>
      <w:r>
        <w:t xml:space="preserve">Betclic Group, Bordeaux — Tech Lead</w:t>
      </w:r>
    </w:p>
    <w:p>
      <w:pPr>
        <w:pStyle w:val="FirstParagraph"/>
      </w:pPr>
      <w:r>
        <w:rPr>
          <w:bCs/>
          <w:b/>
        </w:rPr>
        <w:t xml:space="preserve">11/2019 – 10/2020</w:t>
      </w:r>
    </w:p>
    <w:p>
      <w:pPr>
        <w:pStyle w:val="BodyText"/>
      </w:pPr>
      <w:r>
        <w:t xml:space="preserve">Tech Lead d’un groupe de 4 dans une équipe de 20, sur la refonte de services Windows et d’API REST.</w:t>
      </w:r>
    </w:p>
    <w:p>
      <w:pPr>
        <w:numPr>
          <w:ilvl w:val="0"/>
          <w:numId w:val="1006"/>
        </w:numPr>
        <w:pStyle w:val="Compact"/>
      </w:pPr>
      <w:r>
        <w:t xml:space="preserve">API recevant en temps réel les messages des brokers sur les matchs (RabbitMQ).</w:t>
      </w:r>
    </w:p>
    <w:p>
      <w:pPr>
        <w:numPr>
          <w:ilvl w:val="0"/>
          <w:numId w:val="1006"/>
        </w:numPr>
        <w:pStyle w:val="Compact"/>
      </w:pPr>
      <w:r>
        <w:t xml:space="preserve">Procédures stockées, ORM Dapper, monitoring Datadog et Kibana.</w:t>
      </w:r>
    </w:p>
    <w:p>
      <w:pPr>
        <w:numPr>
          <w:ilvl w:val="0"/>
          <w:numId w:val="1006"/>
        </w:numPr>
        <w:pStyle w:val="Compact"/>
      </w:pPr>
      <w:r>
        <w:t xml:space="preserve">Revues de code, mises en production (TeamCity, Jenkins, Octopus).</w:t>
      </w:r>
    </w:p>
    <w:bookmarkEnd w:id="31"/>
    <w:bookmarkStart w:id="32" w:name="X0cdf2bb6935fa00dd9b8b631fdc955f44032d5e"/>
    <w:p>
      <w:pPr>
        <w:pStyle w:val="Heading3"/>
      </w:pPr>
      <w:r>
        <w:t xml:space="preserve">Société Générale CIB, La Défense — Lead Developer</w:t>
      </w:r>
    </w:p>
    <w:p>
      <w:pPr>
        <w:pStyle w:val="FirstParagraph"/>
      </w:pPr>
      <w:r>
        <w:rPr>
          <w:bCs/>
          <w:b/>
        </w:rPr>
        <w:t xml:space="preserve">01/2019 – 09/2019</w:t>
      </w:r>
    </w:p>
    <w:p>
      <w:pPr>
        <w:pStyle w:val="BodyText"/>
      </w:pPr>
      <w:r>
        <w:t xml:space="preserve">Maintenance de XOne (Forex Cash) : refonte des tests unitaires (NUnit, Moq), procédures PL/SQL sur Oracle.</w:t>
      </w:r>
    </w:p>
    <w:bookmarkEnd w:id="32"/>
    <w:bookmarkStart w:id="33" w:name="ag-insurance-bruxelles-lead-developer"/>
    <w:p>
      <w:pPr>
        <w:pStyle w:val="Heading3"/>
      </w:pPr>
      <w:r>
        <w:t xml:space="preserve">AG Insurance, Bruxelles — Lead Developer</w:t>
      </w:r>
    </w:p>
    <w:p>
      <w:pPr>
        <w:pStyle w:val="FirstParagraph"/>
      </w:pPr>
      <w:r>
        <w:rPr>
          <w:bCs/>
          <w:b/>
        </w:rPr>
        <w:t xml:space="preserve">08/2017 – 08/2018</w:t>
      </w:r>
    </w:p>
    <w:p>
      <w:pPr>
        <w:pStyle w:val="BodyText"/>
      </w:pPr>
      <w:r>
        <w:t xml:space="preserve">Évolution d’une application web qui pilote les calculs d’une grille AFM et remplace un outil Excel. Back-end WCF, écrans ASP.NET MVC.</w:t>
      </w:r>
    </w:p>
    <w:bookmarkEnd w:id="33"/>
    <w:bookmarkStart w:id="34" w:name="X6e959d482d99b4b04040d4878ab680f6eaf8fe7"/>
    <w:p>
      <w:pPr>
        <w:pStyle w:val="Heading3"/>
      </w:pPr>
      <w:r>
        <w:t xml:space="preserve">Candriam Investors Group, Paris — Lead Developer / Architecte</w:t>
      </w:r>
    </w:p>
    <w:p>
      <w:pPr>
        <w:pStyle w:val="FirstParagraph"/>
      </w:pPr>
      <w:r>
        <w:rPr>
          <w:bCs/>
          <w:b/>
        </w:rPr>
        <w:t xml:space="preserve">11/2016 – 03/2017</w:t>
      </w:r>
    </w:p>
    <w:p>
      <w:pPr>
        <w:pStyle w:val="BodyText"/>
      </w:pPr>
      <w:r>
        <w:t xml:space="preserve">Migration de batchs VB et VB.NET vers C# .NET 4 : inventaire des applications, étude des dépendances, KPI, développement en TDD.</w:t>
      </w:r>
    </w:p>
    <w:bookmarkEnd w:id="34"/>
    <w:bookmarkStart w:id="35" w:name="X6990560913d7d143c03c310b2e29a4877869ccb"/>
    <w:p>
      <w:pPr>
        <w:pStyle w:val="Heading3"/>
      </w:pPr>
      <w:r>
        <w:t xml:space="preserve">CEGC (Groupe BPCE), La Défense — Lead Developer</w:t>
      </w:r>
    </w:p>
    <w:p>
      <w:pPr>
        <w:pStyle w:val="FirstParagraph"/>
      </w:pPr>
      <w:r>
        <w:rPr>
          <w:bCs/>
          <w:b/>
        </w:rPr>
        <w:t xml:space="preserve">10/2014 – 10/2016</w:t>
      </w:r>
    </w:p>
    <w:p>
      <w:pPr>
        <w:pStyle w:val="BodyText"/>
      </w:pPr>
      <w:r>
        <w:t xml:space="preserve">Évolutions de l’application de gestion des garanties et cautionnements (ASP.NET, WinForms, WCF, SSRS) : spécifications techniques, architecture, packaging et recette. Audit de performance pour BPCE en 07/2014.</w:t>
      </w:r>
    </w:p>
    <w:bookmarkEnd w:id="35"/>
    <w:bookmarkStart w:id="36" w:name="missions-antérieures-2006-2014"/>
    <w:p>
      <w:pPr>
        <w:pStyle w:val="Heading3"/>
      </w:pPr>
      <w:r>
        <w:t xml:space="preserve">Missions antérieures (2006 – 2014)</w:t>
      </w:r>
    </w:p>
    <w:p>
      <w:pPr>
        <w:numPr>
          <w:ilvl w:val="0"/>
          <w:numId w:val="1007"/>
        </w:numPr>
        <w:pStyle w:val="Compact"/>
      </w:pPr>
      <w:r>
        <w:rPr>
          <w:bCs/>
          <w:b/>
        </w:rPr>
        <w:t xml:space="preserve">Banque de France</w:t>
      </w:r>
      <w:r>
        <w:t xml:space="preserve"> </w:t>
      </w:r>
      <w:r>
        <w:t xml:space="preserve">(2013 – 2014) : Lead Developer VSTO sur Solvabilité II, ASP.NET MVC et SSIS.</w:t>
      </w:r>
    </w:p>
    <w:p>
      <w:pPr>
        <w:numPr>
          <w:ilvl w:val="0"/>
          <w:numId w:val="1007"/>
        </w:numPr>
        <w:pStyle w:val="Compact"/>
      </w:pPr>
      <w:r>
        <w:rPr>
          <w:bCs/>
          <w:b/>
        </w:rPr>
        <w:t xml:space="preserve">Crédit Agricole CIB</w:t>
      </w:r>
      <w:r>
        <w:t xml:space="preserve"> </w:t>
      </w:r>
      <w:r>
        <w:t xml:space="preserve">(2011 – 2012) : reporting du risque de contrepartie (VaR, PnL, stress), SSIS et SSAS.</w:t>
      </w:r>
    </w:p>
    <w:p>
      <w:pPr>
        <w:numPr>
          <w:ilvl w:val="0"/>
          <w:numId w:val="1007"/>
        </w:numPr>
        <w:pStyle w:val="Compact"/>
      </w:pPr>
      <w:r>
        <w:rPr>
          <w:bCs/>
          <w:b/>
        </w:rPr>
        <w:t xml:space="preserve">Société Générale CIB</w:t>
      </w:r>
      <w:r>
        <w:t xml:space="preserve"> </w:t>
      </w:r>
      <w:r>
        <w:t xml:space="preserve">(2010 – 2011) : connectivité marchés (Tradeweb, Bloomberg) sur les obligations d’État US, projet pilote Scrum.</w:t>
      </w:r>
    </w:p>
    <w:p>
      <w:pPr>
        <w:numPr>
          <w:ilvl w:val="0"/>
          <w:numId w:val="1007"/>
        </w:numPr>
        <w:pStyle w:val="Compact"/>
      </w:pPr>
      <w:r>
        <w:rPr>
          <w:bCs/>
          <w:b/>
        </w:rPr>
        <w:t xml:space="preserve">Natixis</w:t>
      </w:r>
      <w:r>
        <w:t xml:space="preserve"> </w:t>
      </w:r>
      <w:r>
        <w:t xml:space="preserve">(2009 – 2010) : applications de négociation de produits financiers.</w:t>
      </w:r>
    </w:p>
    <w:p>
      <w:pPr>
        <w:numPr>
          <w:ilvl w:val="0"/>
          <w:numId w:val="1007"/>
        </w:numPr>
        <w:pStyle w:val="Compact"/>
      </w:pPr>
      <w:r>
        <w:rPr>
          <w:bCs/>
          <w:b/>
        </w:rPr>
        <w:t xml:space="preserve">Itron, Newedge, C-Design Fashion</w:t>
      </w:r>
      <w:r>
        <w:t xml:space="preserve"> </w:t>
      </w:r>
      <w:r>
        <w:t xml:space="preserve">(2006 – 2009) : logiciels industriels, administration de bases de données, PDM.</w:t>
      </w:r>
    </w:p>
    <w:bookmarkEnd w:id="36"/>
    <w:bookmarkEnd w:id="37"/>
    <w:bookmarkStart w:id="38" w:name="ia-générative"/>
    <w:p>
      <w:pPr>
        <w:pStyle w:val="Heading2"/>
      </w:pPr>
      <w:r>
        <w:t xml:space="preserve">IA générative</w:t>
      </w:r>
    </w:p>
    <w:p>
      <w:pPr>
        <w:pStyle w:val="FirstParagraph"/>
      </w:pPr>
      <w:r>
        <w:t xml:space="preserve">J’intègre l’IA générative à deux niveaux : dans les produits que je construis, et dans ma façon de développer.</w:t>
      </w:r>
    </w:p>
    <w:p>
      <w:pPr>
        <w:pStyle w:val="BodyText"/>
      </w:pPr>
      <w:r>
        <w:rPr>
          <w:bCs/>
          <w:b/>
        </w:rPr>
        <w:t xml:space="preserve">Fluxo — application de pilotage financier personnel (2026)</w:t>
      </w:r>
    </w:p>
    <w:p>
      <w:pPr>
        <w:numPr>
          <w:ilvl w:val="0"/>
          <w:numId w:val="1008"/>
        </w:numPr>
        <w:pStyle w:val="Compact"/>
      </w:pPr>
      <w:r>
        <w:t xml:space="preserve">Application full-stack conçue et livrée seul : budget bidevise EUR / FCFA, année fiscale de septembre à août, import et rapprochement des relevés bancaires (CSV, OFX), échéances récurrentes, dettes, épargne, tableaux de bord, PWA mobile.</w:t>
      </w:r>
    </w:p>
    <w:p>
      <w:pPr>
        <w:numPr>
          <w:ilvl w:val="0"/>
          <w:numId w:val="1008"/>
        </w:numPr>
        <w:pStyle w:val="Compact"/>
      </w:pPr>
      <w:r>
        <w:t xml:space="preserve">Conseiller financier IA sur l’API Claude : réponses en streaming (SSE), prompt système alimenté automatiquement par le contexte financier (revenus, charges, reste à vivre, dettes, mois tendus).</w:t>
      </w:r>
    </w:p>
    <w:p>
      <w:pPr>
        <w:numPr>
          <w:ilvl w:val="0"/>
          <w:numId w:val="1008"/>
        </w:numPr>
        <w:pStyle w:val="Compact"/>
      </w:pPr>
      <w:r>
        <w:t xml:space="preserve">Prototype retiré après évaluation : la valeur apportée ne justifiait pas le coût d’API. Décision prise sur des critères produit, pas techniques.</w:t>
      </w:r>
    </w:p>
    <w:p>
      <w:pPr>
        <w:numPr>
          <w:ilvl w:val="0"/>
          <w:numId w:val="1008"/>
        </w:numPr>
        <w:pStyle w:val="Compact"/>
      </w:pPr>
      <w:r>
        <w:t xml:space="preserve">Construit avec Claude Code : socle back et front (plus de 100 fichiers) opérationnel en deux jours, piloté par une documentation de contexte pour l’agent (CLAUDE.md, CONTEXT.md) et un journal de séquences de développement.</w:t>
      </w:r>
    </w:p>
    <w:p>
      <w:pPr>
        <w:numPr>
          <w:ilvl w:val="0"/>
          <w:numId w:val="1008"/>
        </w:numPr>
        <w:pStyle w:val="Compact"/>
      </w:pPr>
      <w:r>
        <w:t xml:space="preserve">Stack : Next.js 14 (TypeScript, shadcn/ui, Recharts), FastAPI (Python), SQLAlchemy 2, PostgreSQL 16 (schéma dédié, vues, triggers), NextAuth, CI/CD GitHub Actions vers Railway et Vercel.</w:t>
      </w:r>
    </w:p>
    <w:p>
      <w:pPr>
        <w:pStyle w:val="FirstParagraph"/>
      </w:pPr>
      <w:r>
        <w:rPr>
          <w:bCs/>
          <w:b/>
        </w:rPr>
        <w:t xml:space="preserve">Lissen (2025)</w:t>
      </w:r>
      <w:r>
        <w:t xml:space="preserve"> </w:t>
      </w:r>
      <w:r>
        <w:t xml:space="preserve">— automatisations et assistance IA intégrées à la plateforme (API Anthropic, OpenAI).</w:t>
      </w:r>
    </w:p>
    <w:p>
      <w:pPr>
        <w:pStyle w:val="BodyText"/>
      </w:pPr>
      <w:r>
        <w:rPr>
          <w:bCs/>
          <w:b/>
        </w:rPr>
        <w:t xml:space="preserve">Développement assisté par agents</w:t>
      </w:r>
      <w:r>
        <w:t xml:space="preserve"> </w:t>
      </w:r>
      <w:r>
        <w:t xml:space="preserve">— Claude Code et GitHub Copilot au quotidien, cadrés par des règles projet (CLAUDE.md) : principes SOLID imposés, aucune exécution SQL sans validation.</w:t>
      </w:r>
    </w:p>
    <w:bookmarkEnd w:id="38"/>
    <w:bookmarkStart w:id="43" w:name="réalisations-via-cyrano-conseil"/>
    <w:p>
      <w:pPr>
        <w:pStyle w:val="Heading2"/>
      </w:pPr>
      <w:r>
        <w:t xml:space="preserve">Réalisations via Cyrano Conseil</w:t>
      </w:r>
    </w:p>
    <w:p>
      <w:pPr>
        <w:pStyle w:val="FirstParagraph"/>
      </w:pPr>
      <w:r>
        <w:t xml:space="preserve">Projets conçus et livrés en indépendant, en parallèle des missions.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Projet</w:t>
            </w:r>
          </w:p>
        </w:tc>
        <w:tc>
          <w:tcPr/>
          <w:p>
            <w:pPr>
              <w:pStyle w:val="Compact"/>
              <w:jc w:val="left"/>
            </w:pPr>
            <w:r>
              <w:t xml:space="preserve">Type</w:t>
            </w:r>
          </w:p>
        </w:tc>
        <w:tc>
          <w:tcPr/>
          <w:p>
            <w:pPr>
              <w:pStyle w:val="Compact"/>
              <w:jc w:val="left"/>
            </w:pPr>
            <w:r>
              <w:t xml:space="preserve">Ce que j’ai livré</w:t>
            </w:r>
          </w:p>
        </w:tc>
      </w:tr>
      <w:tr>
        <w:tc>
          <w:tcPr/>
          <w:p>
            <w:pPr>
              <w:pStyle w:val="Compact"/>
              <w:jc w:val="left"/>
            </w:pPr>
            <w:hyperlink r:id="rId39">
              <w:r>
                <w:rPr>
                  <w:rStyle w:val="Hyperlink"/>
                </w:rPr>
                <w:t xml:space="preserve">Lissen</w:t>
              </w:r>
            </w:hyperlink>
          </w:p>
        </w:tc>
        <w:tc>
          <w:tcPr/>
          <w:p>
            <w:pPr>
              <w:pStyle w:val="Compact"/>
              <w:jc w:val="left"/>
            </w:pPr>
            <w:r>
              <w:t xml:space="preserve">Mobile + web</w:t>
            </w:r>
          </w:p>
        </w:tc>
        <w:tc>
          <w:tcPr/>
          <w:p>
            <w:pPr>
              <w:pStyle w:val="Compact"/>
              <w:jc w:val="left"/>
            </w:pPr>
            <w:r>
              <w:t xml:space="preserve">Application spirituelle Expo / React Native publiée sur Google Play, et Lissen Forge, back-office web de gestion des contenus et des utilisateurs</w:t>
            </w:r>
          </w:p>
        </w:tc>
      </w:tr>
      <w:tr>
        <w:tc>
          <w:tcPr/>
          <w:p>
            <w:pPr>
              <w:pStyle w:val="Compact"/>
              <w:jc w:val="left"/>
            </w:pPr>
            <w:r>
              <w:t xml:space="preserve">Lyngwa</w:t>
            </w:r>
          </w:p>
        </w:tc>
        <w:tc>
          <w:tcPr/>
          <w:p>
            <w:pPr>
              <w:pStyle w:val="Compact"/>
              <w:jc w:val="left"/>
            </w:pPr>
            <w:r>
              <w:t xml:space="preserve">API</w:t>
            </w:r>
          </w:p>
        </w:tc>
        <w:tc>
          <w:tcPr/>
          <w:p>
            <w:pPr>
              <w:pStyle w:val="Compact"/>
              <w:jc w:val="left"/>
            </w:pPr>
            <w:r>
              <w:t xml:space="preserve">API de données sur les pays, villes et îles du monde, filtrable par nom, code ISO et devise</w:t>
            </w:r>
          </w:p>
        </w:tc>
      </w:tr>
      <w:tr>
        <w:tc>
          <w:tcPr/>
          <w:p>
            <w:pPr>
              <w:pStyle w:val="Compact"/>
              <w:jc w:val="left"/>
            </w:pPr>
            <w:r>
              <w:t xml:space="preserve">Trello Scraper</w:t>
            </w:r>
          </w:p>
        </w:tc>
        <w:tc>
          <w:tcPr/>
          <w:p>
            <w:pPr>
              <w:pStyle w:val="Compact"/>
              <w:jc w:val="left"/>
            </w:pPr>
            <w:r>
              <w:t xml:space="preserve">API</w:t>
            </w:r>
          </w:p>
        </w:tc>
        <w:tc>
          <w:tcPr/>
          <w:p>
            <w:pPr>
              <w:pStyle w:val="Compact"/>
              <w:jc w:val="left"/>
            </w:pPr>
            <w:r>
              <w:t xml:space="preserve">API d’extraction des données Trello : tableaux, listes, cartes, membres</w:t>
            </w:r>
          </w:p>
        </w:tc>
      </w:tr>
      <w:tr>
        <w:tc>
          <w:tcPr/>
          <w:p>
            <w:pPr>
              <w:pStyle w:val="Compact"/>
              <w:jc w:val="left"/>
            </w:pPr>
            <w:hyperlink r:id="rId40">
              <w:r>
                <w:rPr>
                  <w:rStyle w:val="Hyperlink"/>
                </w:rPr>
                <w:t xml:space="preserve">Law For All</w:t>
              </w:r>
            </w:hyperlink>
          </w:p>
        </w:tc>
        <w:tc>
          <w:tcPr/>
          <w:p>
            <w:pPr>
              <w:pStyle w:val="Compact"/>
              <w:jc w:val="left"/>
            </w:pPr>
            <w:r>
              <w:t xml:space="preserve">Site web</w:t>
            </w:r>
          </w:p>
        </w:tc>
        <w:tc>
          <w:tcPr/>
          <w:p>
            <w:pPr>
              <w:pStyle w:val="Compact"/>
              <w:jc w:val="left"/>
            </w:pPr>
            <w:r>
              <w:t xml:space="preserve">Plateforme d’information juridique grand public</w:t>
            </w:r>
          </w:p>
        </w:tc>
      </w:tr>
      <w:tr>
        <w:tc>
          <w:tcPr/>
          <w:p>
            <w:pPr>
              <w:pStyle w:val="Compact"/>
              <w:jc w:val="left"/>
            </w:pPr>
            <w:hyperlink r:id="rId41">
              <w:r>
                <w:rPr>
                  <w:rStyle w:val="Hyperlink"/>
                </w:rPr>
                <w:t xml:space="preserve">Dream Logistics</w:t>
              </w:r>
            </w:hyperlink>
          </w:p>
        </w:tc>
        <w:tc>
          <w:tcPr/>
          <w:p>
            <w:pPr>
              <w:pStyle w:val="Compact"/>
              <w:jc w:val="left"/>
            </w:pPr>
            <w:r>
              <w:t xml:space="preserve">Site web</w:t>
            </w:r>
          </w:p>
        </w:tc>
        <w:tc>
          <w:tcPr/>
          <w:p>
            <w:pPr>
              <w:pStyle w:val="Compact"/>
              <w:jc w:val="left"/>
            </w:pPr>
            <w:r>
              <w:t xml:space="preserve">Site d’une académie régionale de formation aux métiers de la logistique</w:t>
            </w:r>
          </w:p>
        </w:tc>
      </w:tr>
      <w:tr>
        <w:tc>
          <w:tcPr/>
          <w:p>
            <w:pPr>
              <w:pStyle w:val="Compact"/>
              <w:jc w:val="left"/>
            </w:pPr>
            <w:hyperlink r:id="rId27">
              <w:r>
                <w:rPr>
                  <w:rStyle w:val="Hyperlink"/>
                </w:rPr>
                <w:t xml:space="preserve">Ektare</w:t>
              </w:r>
            </w:hyperlink>
          </w:p>
        </w:tc>
        <w:tc>
          <w:tcPr/>
          <w:p>
            <w:pPr>
              <w:pStyle w:val="Compact"/>
              <w:jc w:val="left"/>
            </w:pPr>
            <w:r>
              <w:t xml:space="preserve">Site web</w:t>
            </w:r>
          </w:p>
        </w:tc>
        <w:tc>
          <w:tcPr/>
          <w:p>
            <w:pPr>
              <w:pStyle w:val="Compact"/>
              <w:jc w:val="left"/>
            </w:pPr>
            <w:r>
              <w:t xml:space="preserve">Site d’une entreprise immobilière avec suivi automatisé des projets</w:t>
            </w:r>
          </w:p>
        </w:tc>
      </w:tr>
      <w:tr>
        <w:tc>
          <w:tcPr/>
          <w:p>
            <w:pPr>
              <w:pStyle w:val="Compact"/>
              <w:jc w:val="left"/>
            </w:pPr>
            <w:hyperlink r:id="rId42">
              <w:r>
                <w:rPr>
                  <w:rStyle w:val="Hyperlink"/>
                </w:rPr>
                <w:t xml:space="preserve">Nzuane</w:t>
              </w:r>
            </w:hyperlink>
          </w:p>
        </w:tc>
        <w:tc>
          <w:tcPr/>
          <w:p>
            <w:pPr>
              <w:pStyle w:val="Compact"/>
              <w:jc w:val="left"/>
            </w:pPr>
            <w:r>
              <w:t xml:space="preserve">Site web</w:t>
            </w:r>
          </w:p>
        </w:tc>
        <w:tc>
          <w:tcPr/>
          <w:p>
            <w:pPr>
              <w:pStyle w:val="Compact"/>
              <w:jc w:val="left"/>
            </w:pPr>
            <w:r>
              <w:t xml:space="preserve">Site d’une association d’aide à l’enfance (Ebolowa)</w:t>
            </w:r>
          </w:p>
        </w:tc>
      </w:tr>
      <w:tr>
        <w:tc>
          <w:tcPr/>
          <w:p>
            <w:pPr>
              <w:pStyle w:val="Compact"/>
              <w:jc w:val="left"/>
            </w:pPr>
            <w:r>
              <w:t xml:space="preserve">AutoStock</w:t>
            </w:r>
          </w:p>
        </w:tc>
        <w:tc>
          <w:tcPr/>
          <w:p>
            <w:pPr>
              <w:pStyle w:val="Compact"/>
              <w:jc w:val="left"/>
            </w:pPr>
            <w:r>
              <w:t xml:space="preserve">E-commerce</w:t>
            </w:r>
          </w:p>
        </w:tc>
        <w:tc>
          <w:tcPr/>
          <w:p>
            <w:pPr>
              <w:pStyle w:val="Compact"/>
              <w:jc w:val="left"/>
            </w:pPr>
            <w:r>
              <w:t xml:space="preserve">Boutique de pièces détachées auto, moto et poids lourds</w:t>
            </w:r>
          </w:p>
        </w:tc>
      </w:tr>
    </w:tbl>
    <w:bookmarkEnd w:id="43"/>
    <w:bookmarkStart w:id="44" w:name="formation-et-langues"/>
    <w:p>
      <w:pPr>
        <w:pStyle w:val="Heading2"/>
      </w:pPr>
      <w:r>
        <w:t xml:space="preserve">Formation et langues</w:t>
      </w:r>
    </w:p>
    <w:p>
      <w:pPr>
        <w:numPr>
          <w:ilvl w:val="0"/>
          <w:numId w:val="1009"/>
        </w:numPr>
        <w:pStyle w:val="Compact"/>
      </w:pPr>
      <w:r>
        <w:rPr>
          <w:bCs/>
          <w:b/>
        </w:rPr>
        <w:t xml:space="preserve">Ingesup, Paris</w:t>
      </w:r>
      <w:r>
        <w:t xml:space="preserve"> </w:t>
      </w:r>
      <w:r>
        <w:t xml:space="preserve">— Ingénieur systèmes d’information et génie logiciel, 2007</w:t>
      </w:r>
    </w:p>
    <w:p>
      <w:pPr>
        <w:numPr>
          <w:ilvl w:val="0"/>
          <w:numId w:val="1009"/>
        </w:numPr>
        <w:pStyle w:val="Compact"/>
      </w:pPr>
      <w:r>
        <w:rPr>
          <w:bCs/>
          <w:b/>
        </w:rPr>
        <w:t xml:space="preserve">Institut Africain d’Informatique, Libreville</w:t>
      </w:r>
      <w:r>
        <w:t xml:space="preserve"> </w:t>
      </w:r>
      <w:r>
        <w:t xml:space="preserve">— Analyste-programmeur, 2003</w:t>
      </w:r>
    </w:p>
    <w:p>
      <w:pPr>
        <w:numPr>
          <w:ilvl w:val="0"/>
          <w:numId w:val="1009"/>
        </w:numPr>
        <w:pStyle w:val="Compact"/>
      </w:pPr>
      <w:r>
        <w:rPr>
          <w:bCs/>
          <w:b/>
        </w:rPr>
        <w:t xml:space="preserve">Langues</w:t>
      </w:r>
      <w:r>
        <w:t xml:space="preserve"> </w:t>
      </w:r>
      <w:r>
        <w:t xml:space="preserve">— Français et anglais courants</w:t>
      </w:r>
    </w:p>
    <w:p>
      <w:pPr>
        <w:pStyle w:val="FirstParagraph"/>
      </w:pPr>
      <w:r>
        <w:rPr>
          <w:bCs/>
          <w:b/>
        </w:rPr>
        <w:t xml:space="preserve">Références</w:t>
      </w:r>
      <w:r>
        <w:t xml:space="preserve"> </w:t>
      </w:r>
      <w:r>
        <w:t xml:space="preserve">disponibles sur demande (CEGC/BPCE, Banque de France, ACPR).</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dreamlogistics.net/index.html" TargetMode="External" /><Relationship Type="http://schemas.openxmlformats.org/officeDocument/2006/relationships/hyperlink" Id="rId23" Target="https://github.com/jlbiahdev" TargetMode="External" /><Relationship Type="http://schemas.openxmlformats.org/officeDocument/2006/relationships/hyperlink" Id="rId27" Target="https://hektare-immo.com/" TargetMode="External" /><Relationship Type="http://schemas.openxmlformats.org/officeDocument/2006/relationships/hyperlink" Id="rId40" Target="https://lawfor-all.com/" TargetMode="External" /><Relationship Type="http://schemas.openxmlformats.org/officeDocument/2006/relationships/hyperlink" Id="rId39" Target="https://lissenapp.com/" TargetMode="External" /><Relationship Type="http://schemas.openxmlformats.org/officeDocument/2006/relationships/hyperlink" Id="rId42" Target="https://nzuane.org/" TargetMode="External" /><Relationship Type="http://schemas.openxmlformats.org/officeDocument/2006/relationships/hyperlink" Id="rId21" Target="https://www.jeanlucbiah.com" TargetMode="External" /><Relationship Type="http://schemas.openxmlformats.org/officeDocument/2006/relationships/hyperlink" Id="rId22" Target="https://www.linkedin.com/in/jeanlucbiah" TargetMode="External" /><Relationship Type="http://schemas.openxmlformats.org/officeDocument/2006/relationships/hyperlink" Id="rId20" Target="mailto:jeanlucbiah.pro@outlook.com" TargetMode="External" /></Relationships>
</file>

<file path=word/_rels/footnotes.xml.rels><?xml version="1.0" encoding="UTF-8"?><Relationships xmlns="http://schemas.openxmlformats.org/package/2006/relationships"><Relationship Type="http://schemas.openxmlformats.org/officeDocument/2006/relationships/hyperlink" Id="rId41" Target="https://dreamlogistics.net/index.html" TargetMode="External" /><Relationship Type="http://schemas.openxmlformats.org/officeDocument/2006/relationships/hyperlink" Id="rId23" Target="https://github.com/jlbiahdev" TargetMode="External" /><Relationship Type="http://schemas.openxmlformats.org/officeDocument/2006/relationships/hyperlink" Id="rId27" Target="https://hektare-immo.com/" TargetMode="External" /><Relationship Type="http://schemas.openxmlformats.org/officeDocument/2006/relationships/hyperlink" Id="rId40" Target="https://lawfor-all.com/" TargetMode="External" /><Relationship Type="http://schemas.openxmlformats.org/officeDocument/2006/relationships/hyperlink" Id="rId39" Target="https://lissenapp.com/" TargetMode="External" /><Relationship Type="http://schemas.openxmlformats.org/officeDocument/2006/relationships/hyperlink" Id="rId42" Target="https://nzuane.org/" TargetMode="External" /><Relationship Type="http://schemas.openxmlformats.org/officeDocument/2006/relationships/hyperlink" Id="rId21" Target="https://www.jeanlucbiah.com" TargetMode="External" /><Relationship Type="http://schemas.openxmlformats.org/officeDocument/2006/relationships/hyperlink" Id="rId22" Target="https://www.linkedin.com/in/jeanlucbiah" TargetMode="External" /><Relationship Type="http://schemas.openxmlformats.org/officeDocument/2006/relationships/hyperlink" Id="rId20" Target="mailto:jeanlucbiah.pro@outloo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2026-10-19T06:22:43Z</dcterms:created>
  <dcterms:modified xsi:type="dcterms:W3CDTF">2026-10-19T06:22:43Z</dcterms:modified>
</cp:coreProperties>
</file>

<file path=docProps/custom.xml><?xml version="1.0" encoding="utf-8"?>
<Properties xmlns="http://schemas.openxmlformats.org/officeDocument/2006/custom-properties" xmlns:vt="http://schemas.openxmlformats.org/officeDocument/2006/docPropsVTypes"/>
</file>